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272" w14:textId="77777777" w:rsidR="009847B1" w:rsidRPr="009847B1" w:rsidRDefault="009847B1" w:rsidP="009847B1">
      <w:pPr>
        <w:ind w:left="142" w:right="352"/>
        <w:jc w:val="both"/>
        <w:rPr>
          <w:rFonts w:ascii="Source Sans Pro" w:hAnsi="Source Sans Pro" w:cs="Source Sans Pro Light"/>
          <w:color w:val="000000"/>
          <w:szCs w:val="20"/>
        </w:rPr>
      </w:pP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9847B1" w14:paraId="60860125" w14:textId="77777777" w:rsidTr="25920DF0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14:paraId="403586ED" w14:textId="77777777" w:rsidR="009847B1" w:rsidRPr="00D70D57" w:rsidRDefault="009847B1" w:rsidP="00B10744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4010E0" w14:paraId="2794AFF7" w14:textId="77777777" w:rsidTr="25920DF0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643B111" w14:textId="32F504EC" w:rsidR="004010E0" w:rsidRPr="00D70D57" w:rsidRDefault="004010E0" w:rsidP="25920DF0">
            <w:pPr>
              <w:jc w:val="center"/>
              <w:rPr>
                <w:rFonts w:ascii="Source Sans Pro" w:hAnsi="Source Sans Pro"/>
                <w:i/>
                <w:iCs/>
                <w:sz w:val="19"/>
                <w:szCs w:val="19"/>
              </w:rPr>
            </w:pPr>
            <w:r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Semester 2, 202</w:t>
            </w:r>
            <w:r w:rsidR="4E2842E9"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ECDEA0" w14:textId="77777777" w:rsidR="004010E0" w:rsidRPr="003930D2" w:rsidRDefault="004010E0" w:rsidP="00DF3150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 xml:space="preserve">OCEN4005 </w:t>
            </w:r>
          </w:p>
          <w:p w14:paraId="6CEAAB40" w14:textId="042DDE35" w:rsidR="004010E0" w:rsidRPr="003930D2" w:rsidRDefault="004010E0" w:rsidP="00114A90">
            <w:pPr>
              <w:jc w:val="center"/>
              <w:rPr>
                <w:rFonts w:ascii="Arial" w:hAnsi="Arial" w:cs="Arial"/>
                <w:spacing w:val="-4"/>
                <w:w w:val="95"/>
                <w:sz w:val="18"/>
                <w:szCs w:val="18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>The Indian Ocean Environment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B89A95" w14:textId="77777777" w:rsidR="004010E0" w:rsidRPr="003930D2" w:rsidRDefault="004010E0" w:rsidP="00DF3150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>BIOL4407</w:t>
            </w:r>
          </w:p>
          <w:p w14:paraId="34CC7280" w14:textId="792B55FE" w:rsidR="004010E0" w:rsidRPr="003930D2" w:rsidRDefault="004010E0" w:rsidP="00114A90">
            <w:pPr>
              <w:jc w:val="center"/>
              <w:rPr>
                <w:rFonts w:ascii="Source Sans Pro ExtraLight" w:hAnsi="Source Sans Pro ExtraLight" w:cs="Arial"/>
                <w:i/>
                <w:spacing w:val="-4"/>
                <w:w w:val="95"/>
                <w:sz w:val="18"/>
                <w:szCs w:val="18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>Marine Conservation and Fisheries Management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E0784F" w14:textId="77777777" w:rsidR="000E7B45" w:rsidRPr="003930D2" w:rsidRDefault="000E7B45" w:rsidP="000E7B45">
            <w:pPr>
              <w:jc w:val="center"/>
              <w:rPr>
                <w:rFonts w:ascii="Source Sans Pro" w:hAnsi="Source Sans Pro"/>
              </w:rPr>
            </w:pPr>
            <w:r w:rsidRPr="003930D2">
              <w:rPr>
                <w:rFonts w:ascii="Source Sans Pro" w:hAnsi="Source Sans Pro"/>
              </w:rPr>
              <w:t>EART4415</w:t>
            </w:r>
          </w:p>
          <w:p w14:paraId="22AAA901" w14:textId="7F7451E4" w:rsidR="004010E0" w:rsidRPr="003930D2" w:rsidRDefault="000E7B45" w:rsidP="000E7B45">
            <w:pPr>
              <w:jc w:val="center"/>
              <w:rPr>
                <w:rFonts w:ascii="Source Sans Pro SemiBold" w:hAnsi="Source Sans Pro SemiBold"/>
              </w:rPr>
            </w:pPr>
            <w:r w:rsidRPr="003930D2">
              <w:rPr>
                <w:rFonts w:ascii="Source Sans Pro" w:hAnsi="Source Sans Pro"/>
              </w:rPr>
              <w:t>Coastal Hazards and Adaption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225146" w14:textId="1609F74B" w:rsidR="003930D2" w:rsidRPr="003930D2" w:rsidRDefault="000E7B45" w:rsidP="00DF315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OPTION</w:t>
            </w:r>
          </w:p>
        </w:tc>
      </w:tr>
      <w:tr w:rsidR="00FB30EF" w14:paraId="3E9C6358" w14:textId="77777777" w:rsidTr="25920DF0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FE6DA7C" w14:textId="7FEE3ED8" w:rsidR="00FB30EF" w:rsidRPr="00D70D57" w:rsidRDefault="00FB30EF" w:rsidP="25920DF0">
            <w:pPr>
              <w:jc w:val="center"/>
              <w:rPr>
                <w:rFonts w:ascii="Source Sans Pro" w:hAnsi="Source Sans Pro"/>
                <w:i/>
                <w:iCs/>
                <w:sz w:val="19"/>
                <w:szCs w:val="19"/>
              </w:rPr>
            </w:pPr>
            <w:r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Semester 1, 202</w:t>
            </w:r>
            <w:r w:rsidR="23E46025"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4BE537" w14:textId="77777777" w:rsidR="003930D2" w:rsidRPr="003930D2" w:rsidRDefault="003930D2" w:rsidP="003930D2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>OCEN5001</w:t>
            </w:r>
          </w:p>
          <w:p w14:paraId="26588C0F" w14:textId="7397A693" w:rsidR="00FB30EF" w:rsidRPr="00C87C11" w:rsidRDefault="003930D2" w:rsidP="003930D2">
            <w:pPr>
              <w:jc w:val="center"/>
              <w:rPr>
                <w:rFonts w:ascii="Source Sans Pro" w:hAnsi="Source Sans Pro"/>
                <w:i/>
                <w:sz w:val="18"/>
                <w:szCs w:val="18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>Ocean Data Analysis</w:t>
            </w:r>
            <w:r w:rsidRPr="00C87C11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851C48" w14:textId="77777777" w:rsidR="000E7B45" w:rsidRPr="003930D2" w:rsidRDefault="000E7B45" w:rsidP="000E7B45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>OCEN4003</w:t>
            </w:r>
          </w:p>
          <w:p w14:paraId="2E01DA17" w14:textId="76FD0383" w:rsidR="00FB30EF" w:rsidRPr="00C87C11" w:rsidRDefault="000E7B45" w:rsidP="000E7B45">
            <w:pPr>
              <w:jc w:val="center"/>
              <w:rPr>
                <w:rFonts w:ascii="Arial" w:hAnsi="Arial" w:cs="Arial"/>
                <w:spacing w:val="-4"/>
                <w:w w:val="95"/>
                <w:sz w:val="18"/>
                <w:szCs w:val="18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>Strategic Leadership for the Blue Economy</w:t>
            </w:r>
            <w:r>
              <w:rPr>
                <w:rFonts w:ascii="Source Sans Pro SemiBold" w:hAnsi="Source Sans Pro SemiBold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A11C71" w14:textId="4F0155D0" w:rsidR="00FB30EF" w:rsidRPr="00C12287" w:rsidRDefault="00FB30EF" w:rsidP="00FB30EF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CF33E" w14:textId="77777777" w:rsidR="00FB30EF" w:rsidRPr="00CA1F33" w:rsidRDefault="00FB30EF" w:rsidP="00FB30EF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  <w:tr w:rsidR="00FB30EF" w14:paraId="4566B1FF" w14:textId="77777777" w:rsidTr="25920DF0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14:paraId="5C766753" w14:textId="77777777" w:rsidR="00FB30EF" w:rsidRPr="00D70D57" w:rsidRDefault="00FB30EF" w:rsidP="00FB30EF">
            <w:pPr>
              <w:rPr>
                <w:rFonts w:ascii="Source Sans Pro SemiBold" w:hAnsi="Source Sans Pro SemiBold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</w:tr>
      <w:tr w:rsidR="00FB30EF" w14:paraId="6EBB5951" w14:textId="77777777" w:rsidTr="25920DF0">
        <w:trPr>
          <w:trHeight w:val="90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3363E17" w14:textId="65D79826" w:rsidR="00FB30EF" w:rsidRPr="00D70D57" w:rsidRDefault="00FB30EF" w:rsidP="25920DF0">
            <w:pPr>
              <w:jc w:val="center"/>
              <w:rPr>
                <w:rFonts w:ascii="Source Sans Pro" w:hAnsi="Source Sans Pro"/>
                <w:i/>
                <w:iCs/>
                <w:sz w:val="19"/>
                <w:szCs w:val="19"/>
              </w:rPr>
            </w:pPr>
            <w:r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 xml:space="preserve">Semester </w:t>
            </w:r>
            <w:r w:rsidR="50D03F6C"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2</w:t>
            </w:r>
            <w:r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, 202</w:t>
            </w:r>
            <w:r w:rsidR="62F4C849"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1E1E00" w14:textId="77777777" w:rsidR="00797B21" w:rsidRPr="003930D2" w:rsidRDefault="00797B21" w:rsidP="00797B21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>OCEN4006</w:t>
            </w:r>
          </w:p>
          <w:p w14:paraId="3A6C0C17" w14:textId="5E71B25A" w:rsidR="00FB30EF" w:rsidRDefault="00797B21" w:rsidP="00797B21">
            <w:pPr>
              <w:jc w:val="center"/>
              <w:rPr>
                <w:rFonts w:ascii="Source Sans Pro SemiBold" w:hAnsi="Source Sans Pro SemiBold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>Working with Multiple Disciplines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8DFF1B" w14:textId="77777777" w:rsidR="000E7B45" w:rsidRPr="003930D2" w:rsidRDefault="000E7B45" w:rsidP="000E7B45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 xml:space="preserve">LAWS5179 </w:t>
            </w:r>
          </w:p>
          <w:p w14:paraId="280851D4" w14:textId="2AC65725" w:rsidR="00FB30EF" w:rsidRPr="00D0401B" w:rsidRDefault="000E7B45" w:rsidP="000E7B45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>Law of the Sea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37F513" w14:textId="0165FCAF" w:rsidR="00FB30EF" w:rsidRDefault="001E1573" w:rsidP="00FB30EF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 xml:space="preserve">OPTION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6A513D" w14:textId="60AA62BF" w:rsidR="00FB30EF" w:rsidRDefault="00FB30EF" w:rsidP="00FB30EF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  <w:tr w:rsidR="004010E0" w14:paraId="1600916D" w14:textId="77777777" w:rsidTr="003930D2">
        <w:tblPrEx>
          <w:jc w:val="left"/>
        </w:tblPrEx>
        <w:trPr>
          <w:trHeight w:val="907"/>
        </w:trPr>
        <w:tc>
          <w:tcPr>
            <w:tcW w:w="1134" w:type="dxa"/>
            <w:vAlign w:val="center"/>
          </w:tcPr>
          <w:p w14:paraId="3DE5F519" w14:textId="4B2EDAA4" w:rsidR="004010E0" w:rsidRPr="00D70D57" w:rsidRDefault="004010E0" w:rsidP="25920DF0">
            <w:pPr>
              <w:jc w:val="center"/>
              <w:rPr>
                <w:rFonts w:ascii="Source Sans Pro" w:hAnsi="Source Sans Pro"/>
                <w:i/>
                <w:iCs/>
                <w:sz w:val="19"/>
                <w:szCs w:val="19"/>
              </w:rPr>
            </w:pPr>
            <w:r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Semester 1, 202</w:t>
            </w:r>
            <w:r w:rsidR="58277C7B" w:rsidRPr="25920DF0">
              <w:rPr>
                <w:rFonts w:ascii="Source Sans Pro" w:hAnsi="Source Sans Pro"/>
                <w:i/>
                <w:iCs/>
                <w:sz w:val="19"/>
                <w:szCs w:val="19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F89773" w14:textId="77777777" w:rsidR="004010E0" w:rsidRPr="003930D2" w:rsidRDefault="004010E0" w:rsidP="00DF3150">
            <w:pPr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 w:rsidRPr="003930D2">
              <w:rPr>
                <w:rFonts w:ascii="Source Sans Pro SemiBold" w:hAnsi="Source Sans Pro SemiBold"/>
                <w:sz w:val="18"/>
                <w:szCs w:val="18"/>
              </w:rPr>
              <w:t xml:space="preserve">OCEN5002 </w:t>
            </w:r>
          </w:p>
          <w:p w14:paraId="1FA8FCC8" w14:textId="6520104F" w:rsidR="004010E0" w:rsidRPr="003930D2" w:rsidRDefault="004010E0" w:rsidP="00114A90">
            <w:pPr>
              <w:jc w:val="center"/>
              <w:rPr>
                <w:rFonts w:ascii="Source Sans Pro" w:hAnsi="Source Sans Pro"/>
              </w:rPr>
            </w:pPr>
            <w:r w:rsidRPr="003930D2">
              <w:rPr>
                <w:rFonts w:ascii="Source Sans Pro" w:hAnsi="Source Sans Pro"/>
                <w:sz w:val="18"/>
                <w:szCs w:val="18"/>
              </w:rPr>
              <w:t xml:space="preserve">Ocean Engineering and Technology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190B44" w14:textId="637CAAA1" w:rsidR="004010E0" w:rsidRPr="003930D2" w:rsidRDefault="000E7B45" w:rsidP="00114A9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  <w:tc>
          <w:tcPr>
            <w:tcW w:w="3402" w:type="dxa"/>
            <w:vAlign w:val="center"/>
          </w:tcPr>
          <w:p w14:paraId="67D2372C" w14:textId="77777777" w:rsidR="004010E0" w:rsidRPr="0059530F" w:rsidRDefault="004010E0" w:rsidP="00DF315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  <w:tc>
          <w:tcPr>
            <w:tcW w:w="3402" w:type="dxa"/>
            <w:vAlign w:val="center"/>
          </w:tcPr>
          <w:p w14:paraId="069B7C6A" w14:textId="77777777" w:rsidR="004010E0" w:rsidRPr="00C6752E" w:rsidRDefault="004010E0" w:rsidP="00DF3150">
            <w:pPr>
              <w:jc w:val="center"/>
              <w:rPr>
                <w:rFonts w:ascii="Source Sans Pro SemiBold" w:hAnsi="Source Sans Pro SemiBold"/>
              </w:rPr>
            </w:pPr>
            <w:r>
              <w:rPr>
                <w:rFonts w:ascii="Source Sans Pro SemiBold" w:hAnsi="Source Sans Pro SemiBold"/>
              </w:rPr>
              <w:t>OPTION</w:t>
            </w:r>
          </w:p>
        </w:tc>
      </w:tr>
    </w:tbl>
    <w:p w14:paraId="245E5D95" w14:textId="29142B7A" w:rsidR="0055136B" w:rsidRDefault="0055136B" w:rsidP="009847B1">
      <w:pPr>
        <w:ind w:left="142" w:right="350"/>
        <w:jc w:val="both"/>
        <w:rPr>
          <w:rFonts w:ascii="Source Sans Pro" w:hAnsi="Source Sans Pro"/>
          <w:i/>
          <w:sz w:val="16"/>
          <w:szCs w:val="16"/>
        </w:rPr>
      </w:pPr>
    </w:p>
    <w:p w14:paraId="05D4A849" w14:textId="77777777" w:rsidR="0055136B" w:rsidRDefault="0055136B">
      <w:pPr>
        <w:spacing w:after="160" w:line="259" w:lineRule="auto"/>
        <w:rPr>
          <w:rFonts w:ascii="Source Sans Pro" w:hAnsi="Source Sans Pro"/>
          <w:i/>
          <w:sz w:val="16"/>
          <w:szCs w:val="16"/>
        </w:rPr>
      </w:pPr>
      <w:r>
        <w:rPr>
          <w:rFonts w:ascii="Source Sans Pro" w:hAnsi="Source Sans Pro"/>
          <w:i/>
          <w:sz w:val="16"/>
          <w:szCs w:val="16"/>
        </w:rPr>
        <w:br w:type="page"/>
      </w:r>
    </w:p>
    <w:p w14:paraId="6FE115F4" w14:textId="77777777" w:rsidR="00EE634B" w:rsidRDefault="00EE634B" w:rsidP="009847B1">
      <w:pPr>
        <w:ind w:left="142" w:right="350"/>
        <w:jc w:val="both"/>
        <w:rPr>
          <w:rFonts w:ascii="Source Sans Pro" w:hAnsi="Source Sans Pro"/>
          <w:i/>
          <w:sz w:val="16"/>
          <w:szCs w:val="16"/>
        </w:rPr>
      </w:pPr>
    </w:p>
    <w:p w14:paraId="5338D8FF" w14:textId="77777777" w:rsidR="006C6A88" w:rsidRDefault="006C6A88" w:rsidP="006C6A88"/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652EAC" w14:paraId="733E2E18" w14:textId="77777777" w:rsidTr="00554ABF">
        <w:trPr>
          <w:tblHeader/>
          <w:jc w:val="center"/>
        </w:trPr>
        <w:tc>
          <w:tcPr>
            <w:tcW w:w="7371" w:type="dxa"/>
            <w:shd w:val="clear" w:color="auto" w:fill="21409A"/>
            <w:vAlign w:val="center"/>
          </w:tcPr>
          <w:p w14:paraId="46E98D7F" w14:textId="0A581723" w:rsidR="005C2AC2" w:rsidRDefault="005C2AC2" w:rsidP="00652EAC">
            <w:pPr>
              <w:jc w:val="center"/>
              <w:rPr>
                <w:rFonts w:ascii="Source Sans Pro SemiBold" w:hAnsi="Source Sans Pro SemiBold"/>
                <w:color w:val="FFFFFF" w:themeColor="background1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 xml:space="preserve">Optional </w:t>
            </w:r>
            <w:r w:rsidR="00652EAC" w:rsidRPr="00652EAC">
              <w:rPr>
                <w:rFonts w:ascii="Source Sans Pro SemiBold" w:hAnsi="Source Sans Pro SemiBold"/>
                <w:color w:val="FFFFFF" w:themeColor="background1"/>
                <w:sz w:val="22"/>
              </w:rPr>
              <w:t>Group A</w:t>
            </w:r>
            <w:r w:rsidR="004E3C3F">
              <w:rPr>
                <w:rFonts w:ascii="Source Sans Pro SemiBold" w:hAnsi="Source Sans Pro SemiBold"/>
                <w:color w:val="FFFFFF" w:themeColor="background1"/>
                <w:sz w:val="22"/>
              </w:rPr>
              <w:t>*</w:t>
            </w:r>
          </w:p>
          <w:p w14:paraId="08E61955" w14:textId="5CDC9DAF" w:rsidR="00652EAC" w:rsidRPr="005D4E7B" w:rsidRDefault="005C2AC2" w:rsidP="001E1573">
            <w:pPr>
              <w:jc w:val="center"/>
              <w:rPr>
                <w:rFonts w:ascii="Source Sans Pro" w:hAnsi="Source Sans Pro"/>
                <w:sz w:val="22"/>
              </w:rPr>
            </w:pP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>Students take units</w:t>
            </w:r>
            <w:r w:rsidR="001E1573">
              <w:rPr>
                <w:rFonts w:ascii="Source Sans Pro" w:hAnsi="Source Sans Pro"/>
                <w:color w:val="FFFFFF" w:themeColor="background1"/>
                <w:sz w:val="22"/>
              </w:rPr>
              <w:t xml:space="preserve"> up to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the value of </w:t>
            </w:r>
            <w:r w:rsidR="001E1573">
              <w:rPr>
                <w:rFonts w:ascii="Source Sans Pro" w:hAnsi="Source Sans Pro"/>
                <w:color w:val="FFFFFF" w:themeColor="background1"/>
                <w:sz w:val="22"/>
              </w:rPr>
              <w:t>48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points from this group</w:t>
            </w:r>
            <w:r w:rsidR="001E1573">
              <w:rPr>
                <w:rFonts w:ascii="Source Sans Pro" w:hAnsi="Source Sans Pro"/>
                <w:color w:val="FFFFFF" w:themeColor="background1"/>
                <w:sz w:val="22"/>
              </w:rPr>
              <w:t xml:space="preserve"> with at least 36 points at Level 5 </w:t>
            </w:r>
            <w:r w:rsidR="0055136B">
              <w:rPr>
                <w:rFonts w:ascii="Source Sans Pro" w:hAnsi="Source Sans Pro"/>
                <w:color w:val="FFFFFF" w:themeColor="background1"/>
                <w:sz w:val="22"/>
              </w:rPr>
              <w:t>achieved between Group A and B.</w:t>
            </w:r>
          </w:p>
        </w:tc>
        <w:tc>
          <w:tcPr>
            <w:tcW w:w="7371" w:type="dxa"/>
            <w:shd w:val="clear" w:color="auto" w:fill="21409A"/>
            <w:vAlign w:val="center"/>
          </w:tcPr>
          <w:p w14:paraId="7E667D55" w14:textId="5F30D6F8" w:rsidR="00652EAC" w:rsidRDefault="005C2AC2" w:rsidP="00652EAC">
            <w:pPr>
              <w:jc w:val="center"/>
              <w:rPr>
                <w:rFonts w:ascii="Source Sans Pro SemiBold" w:hAnsi="Source Sans Pro SemiBold"/>
                <w:color w:val="FFFFFF" w:themeColor="background1"/>
                <w:sz w:val="22"/>
              </w:rPr>
            </w:pPr>
            <w:r>
              <w:rPr>
                <w:rFonts w:ascii="Source Sans Pro SemiBold" w:hAnsi="Source Sans Pro SemiBold"/>
                <w:color w:val="FFFFFF" w:themeColor="background1"/>
                <w:sz w:val="22"/>
              </w:rPr>
              <w:t xml:space="preserve">Optional </w:t>
            </w:r>
            <w:r w:rsidR="00652EAC" w:rsidRPr="00652EAC">
              <w:rPr>
                <w:rFonts w:ascii="Source Sans Pro SemiBold" w:hAnsi="Source Sans Pro SemiBold"/>
                <w:color w:val="FFFFFF" w:themeColor="background1"/>
                <w:sz w:val="22"/>
              </w:rPr>
              <w:t>Group B</w:t>
            </w:r>
            <w:r w:rsidR="004E3C3F">
              <w:rPr>
                <w:rFonts w:ascii="Source Sans Pro SemiBold" w:hAnsi="Source Sans Pro SemiBold"/>
                <w:color w:val="FFFFFF" w:themeColor="background1"/>
                <w:sz w:val="22"/>
              </w:rPr>
              <w:t>*</w:t>
            </w:r>
          </w:p>
          <w:p w14:paraId="3CE33392" w14:textId="637EDD9F" w:rsidR="005C2AC2" w:rsidRPr="005D4E7B" w:rsidRDefault="001E1573" w:rsidP="0055136B">
            <w:pPr>
              <w:jc w:val="center"/>
              <w:rPr>
                <w:rFonts w:ascii="Source Sans Pro" w:hAnsi="Source Sans Pro"/>
                <w:color w:val="FFFFFF" w:themeColor="background1"/>
                <w:sz w:val="22"/>
              </w:rPr>
            </w:pP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>Students</w:t>
            </w:r>
            <w:r w:rsidR="0055136B">
              <w:rPr>
                <w:rFonts w:ascii="Source Sans Pro" w:hAnsi="Source Sans Pro"/>
                <w:color w:val="FFFFFF" w:themeColor="background1"/>
                <w:sz w:val="22"/>
              </w:rPr>
              <w:t xml:space="preserve"> take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units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 xml:space="preserve"> to make up 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the value of 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>48</w:t>
            </w:r>
            <w:r w:rsidRPr="005D4E7B">
              <w:rPr>
                <w:rFonts w:ascii="Source Sans Pro" w:hAnsi="Source Sans Pro"/>
                <w:color w:val="FFFFFF" w:themeColor="background1"/>
                <w:sz w:val="22"/>
              </w:rPr>
              <w:t xml:space="preserve"> points from this group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 xml:space="preserve"> if not met with Optional Group A list. </w:t>
            </w:r>
            <w:r w:rsidR="00A4039A">
              <w:rPr>
                <w:rFonts w:ascii="Source Sans Pro" w:hAnsi="Source Sans Pro"/>
                <w:color w:val="FFFFFF" w:themeColor="background1"/>
                <w:sz w:val="22"/>
              </w:rPr>
              <w:t>Note:</w:t>
            </w:r>
            <w:r>
              <w:rPr>
                <w:rFonts w:ascii="Source Sans Pro" w:hAnsi="Source Sans Pro"/>
                <w:color w:val="FFFFFF" w:themeColor="background1"/>
                <w:sz w:val="22"/>
              </w:rPr>
              <w:t xml:space="preserve"> at least 36 points at Level 5</w:t>
            </w:r>
            <w:r w:rsidR="00A4039A">
              <w:rPr>
                <w:rFonts w:ascii="Source Sans Pro" w:hAnsi="Source Sans Pro"/>
                <w:color w:val="FFFFFF" w:themeColor="background1"/>
                <w:sz w:val="22"/>
              </w:rPr>
              <w:t xml:space="preserve"> must be achieved between Group A and B</w:t>
            </w:r>
          </w:p>
        </w:tc>
      </w:tr>
      <w:tr w:rsidR="00652EAC" w14:paraId="2BA25735" w14:textId="77777777" w:rsidTr="00C70436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37B488E" w14:textId="280742A9" w:rsidR="00652EAC" w:rsidRPr="00652EAC" w:rsidRDefault="00554ABF" w:rsidP="00652EA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BIOL4407 Marine Conservation and Fishers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B9B308D" w14:textId="7D943ED1" w:rsidR="00652EAC" w:rsidRPr="00652EAC" w:rsidRDefault="0015738F" w:rsidP="00652EA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BIOL4408 Marine Ecology</w:t>
            </w:r>
          </w:p>
        </w:tc>
      </w:tr>
      <w:tr w:rsidR="00E558F6" w14:paraId="282ECD2E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DF858C2" w14:textId="34AAFB3C" w:rsidR="00E558F6" w:rsidRPr="00652EAC" w:rsidRDefault="00554AB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BIOL5504 Sex in the Sea </w:t>
            </w:r>
            <w:r w:rsidR="003930D2">
              <w:rPr>
                <w:rFonts w:ascii="Source Sans Pro" w:hAnsi="Source Sans Pro"/>
              </w:rPr>
              <w:t>(</w:t>
            </w:r>
            <w:r w:rsidR="005041CE" w:rsidRPr="005041CE">
              <w:rPr>
                <w:rFonts w:ascii="Source Sans Pro" w:hAnsi="Source Sans Pro"/>
                <w:i/>
                <w:iCs/>
              </w:rPr>
              <w:t>Pre-reqs OCEN5001</w:t>
            </w:r>
            <w:r w:rsidR="003930D2">
              <w:rPr>
                <w:rFonts w:ascii="Source Sans Pro" w:hAnsi="Source Sans Pro"/>
                <w:i/>
                <w:iCs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71CF6A" w14:textId="7DDF09A6" w:rsidR="00E558F6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CIVL5505 Introduction to Design of Offshore Systems </w:t>
            </w:r>
          </w:p>
        </w:tc>
      </w:tr>
      <w:tr w:rsidR="00E558F6" w14:paraId="5C8193E0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68235FA" w14:textId="63136DA4" w:rsidR="00E558F6" w:rsidRPr="00652EAC" w:rsidRDefault="00554AB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BUSN5100 Applied Professional Business Communications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5D909C" w14:textId="1B91B290" w:rsidR="00E558F6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ENVE4403 Fluid Transport, Mixing and Dispersion </w:t>
            </w:r>
          </w:p>
        </w:tc>
      </w:tr>
      <w:tr w:rsidR="00554ABF" w14:paraId="6FD4A136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8590F29" w14:textId="6B09E6BF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ECON4410 Environmental and Resource Economics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A764D8" w14:textId="499966C4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ENVT5512 Ecosystem Biogeochemistry </w:t>
            </w:r>
          </w:p>
        </w:tc>
      </w:tr>
      <w:tr w:rsidR="00554ABF" w14:paraId="60C226EB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2ECB191" w14:textId="3132CFA1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ECON5001 Economic Development in Theory and Practice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D64D813" w14:textId="749880DA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GENG5501 Coastal and Offshore Engineering </w:t>
            </w:r>
          </w:p>
        </w:tc>
      </w:tr>
      <w:tr w:rsidR="00554ABF" w14:paraId="0B438A28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4B87D30" w14:textId="681E8AD1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ECON5511 Climate, Energy and Water Economics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A78FC6" w14:textId="0F32CED4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GENG5506 Renewable Energy </w:t>
            </w:r>
          </w:p>
        </w:tc>
      </w:tr>
      <w:tr w:rsidR="00554ABF" w14:paraId="44207FC7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92B2A62" w14:textId="3D989A6C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ECON5516 The Economics of Public Policy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05DDF2" w14:textId="0FF497DE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GENG5507 Risk, Reliability and Safety </w:t>
            </w:r>
          </w:p>
        </w:tc>
      </w:tr>
      <w:tr w:rsidR="00554ABF" w14:paraId="481B376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292133D" w14:textId="1A51010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ENVE4405 Ecological Engineering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8F8B3ED" w14:textId="35DE1698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OCEN4007 Renewable Ocean Energy </w:t>
            </w:r>
          </w:p>
        </w:tc>
      </w:tr>
      <w:tr w:rsidR="00554ABF" w14:paraId="736390C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A3CF547" w14:textId="758FD74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ENVT4411 Geographic Information Systems Applications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F9A7411" w14:textId="06DA7B55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OCEN5511 Ocean Leadership Research Project Part 1 </w:t>
            </w:r>
            <w:r w:rsidR="00D36555">
              <w:rPr>
                <w:rFonts w:ascii="Source Sans Pro" w:hAnsi="Source Sans Pro"/>
              </w:rPr>
              <w:t xml:space="preserve">– </w:t>
            </w:r>
            <w:r w:rsidR="00D36555" w:rsidRPr="00D36555">
              <w:rPr>
                <w:rFonts w:ascii="Source Sans Pro" w:hAnsi="Source Sans Pro"/>
                <w:i/>
                <w:iCs/>
              </w:rPr>
              <w:t>(Pre-reqs 48 points of Level 4/Level 5)</w:t>
            </w:r>
          </w:p>
        </w:tc>
      </w:tr>
      <w:tr w:rsidR="00554ABF" w14:paraId="249C4A77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77837EA" w14:textId="138D246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GENG5505 Project Management and Engineering Practice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A060937" w14:textId="04E622B3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OCEN5512 Ocean Leadership Research Part 2 </w:t>
            </w:r>
            <w:r w:rsidR="00D36555">
              <w:rPr>
                <w:rFonts w:ascii="Source Sans Pro" w:hAnsi="Source Sans Pro"/>
              </w:rPr>
              <w:t>-</w:t>
            </w:r>
            <w:r w:rsidR="00D36555" w:rsidRPr="00D36555">
              <w:rPr>
                <w:rFonts w:ascii="Source Sans Pro" w:hAnsi="Source Sans Pro"/>
                <w:i/>
                <w:iCs/>
              </w:rPr>
              <w:t>(Pre-reqs OCEN5511</w:t>
            </w:r>
            <w:r w:rsidR="00D36555">
              <w:rPr>
                <w:rFonts w:ascii="Source Sans Pro" w:hAnsi="Source Sans Pro"/>
              </w:rPr>
              <w:t>)</w:t>
            </w:r>
          </w:p>
        </w:tc>
      </w:tr>
      <w:tr w:rsidR="00554ABF" w14:paraId="329B784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85DA1E3" w14:textId="7C41783F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GEOG5502 Conservation, Development and Sustainability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1869B1" w14:textId="09E30491" w:rsidR="00554ABF" w:rsidRPr="00652EAC" w:rsidRDefault="0015738F" w:rsidP="009F14E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SCIE5505 Global Change and the Marine Environment </w:t>
            </w:r>
          </w:p>
        </w:tc>
      </w:tr>
      <w:tr w:rsidR="00554ABF" w14:paraId="4CD8259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5C09437" w14:textId="651EEE44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LAWS5114 International Environmental Law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02C1F8" w14:textId="77777777" w:rsidR="00554ABF" w:rsidRPr="00652EAC" w:rsidRDefault="00554ABF" w:rsidP="009F14E0">
            <w:pPr>
              <w:rPr>
                <w:rFonts w:ascii="Source Sans Pro" w:hAnsi="Source Sans Pro"/>
              </w:rPr>
            </w:pPr>
          </w:p>
        </w:tc>
      </w:tr>
      <w:tr w:rsidR="00554ABF" w14:paraId="74E46A8F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EF731B2" w14:textId="200C7E42" w:rsidR="00554ABF" w:rsidRDefault="006A1DD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LAWS5175 Heritage Governance: From Global to Local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3A553A" w14:textId="77777777" w:rsidR="00554ABF" w:rsidRPr="00652EAC" w:rsidRDefault="00554ABF" w:rsidP="009F14E0">
            <w:pPr>
              <w:rPr>
                <w:rFonts w:ascii="Source Sans Pro" w:hAnsi="Source Sans Pro"/>
              </w:rPr>
            </w:pPr>
          </w:p>
        </w:tc>
      </w:tr>
      <w:tr w:rsidR="00554ABF" w14:paraId="26CBF8D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E1520C4" w14:textId="7E332DF7" w:rsidR="00554AB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LAWS5507 International Oil and Gas Law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B96E495" w14:textId="77777777" w:rsidR="00554ABF" w:rsidRPr="00652EAC" w:rsidRDefault="00554ABF" w:rsidP="009F14E0">
            <w:pPr>
              <w:rPr>
                <w:rFonts w:ascii="Source Sans Pro" w:hAnsi="Source Sans Pro"/>
              </w:rPr>
            </w:pPr>
          </w:p>
        </w:tc>
      </w:tr>
      <w:tr w:rsidR="006A1DDF" w14:paraId="5ED2906F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B5C2596" w14:textId="238442FD" w:rsidR="006A1DDF" w:rsidRDefault="008D570F" w:rsidP="008D570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LAWS5521 Climate Change Law and Emissions Trading </w:t>
            </w:r>
            <w:r w:rsidR="00D44EC7" w:rsidRPr="00D36555">
              <w:rPr>
                <w:rFonts w:ascii="Source Sans Pro" w:hAnsi="Source Sans Pro"/>
                <w:i/>
                <w:iCs/>
              </w:rPr>
              <w:t>(Rec. LAWS4227)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1AA903" w14:textId="77777777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6A1DDF" w14:paraId="4691E1E7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1955231" w14:textId="2F991094" w:rsidR="006A1DD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LAWS5589 Australian Oil and Gas Law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7EE131" w14:textId="77777777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6A1DDF" w14:paraId="7C55838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179F905" w14:textId="7AFA3DCA" w:rsidR="006A1DD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MGMT5506 Ethics and Sustainability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52F389" w14:textId="4799658B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D44EC7" w14:paraId="4619FA12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5FF43FF" w14:textId="77777777" w:rsidR="00D44EC7" w:rsidRDefault="00D44EC7" w:rsidP="00554ABF">
            <w:pPr>
              <w:rPr>
                <w:rFonts w:ascii="Source Sans Pro" w:hAnsi="Source Sans Pro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E05B42" w14:textId="77777777" w:rsidR="00D44EC7" w:rsidRPr="00652EAC" w:rsidRDefault="00D44EC7" w:rsidP="009F14E0">
            <w:pPr>
              <w:rPr>
                <w:rFonts w:ascii="Source Sans Pro" w:hAnsi="Source Sans Pro"/>
              </w:rPr>
            </w:pPr>
          </w:p>
        </w:tc>
      </w:tr>
      <w:tr w:rsidR="006A1DDF" w14:paraId="273ED90A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BF2181B" w14:textId="108E4CD7" w:rsidR="006A1DD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MGMT5508 Organisational Behaviour and Leadership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939EC5" w14:textId="77777777" w:rsidR="006A1DDF" w:rsidRPr="00652EAC" w:rsidRDefault="006A1DDF" w:rsidP="009F14E0">
            <w:pPr>
              <w:rPr>
                <w:rFonts w:ascii="Source Sans Pro" w:hAnsi="Source Sans Pro"/>
              </w:rPr>
            </w:pPr>
          </w:p>
        </w:tc>
      </w:tr>
      <w:tr w:rsidR="008D570F" w14:paraId="23F7B538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4E9958C" w14:textId="256FE813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MGMT5526 Principles for Responsible </w:t>
            </w:r>
            <w:r w:rsidRPr="00D44EC7">
              <w:rPr>
                <w:rFonts w:ascii="Source Sans Pro" w:hAnsi="Source Sans Pro"/>
              </w:rPr>
              <w:t>Management</w:t>
            </w:r>
            <w:r w:rsidR="00D44EC7">
              <w:rPr>
                <w:rFonts w:ascii="Source Sans Pro" w:hAnsi="Source Sans Pro"/>
              </w:rPr>
              <w:t>-</w:t>
            </w:r>
            <w:r w:rsidRPr="00D44EC7">
              <w:rPr>
                <w:rFonts w:ascii="Source Sans Pro" w:hAnsi="Source Sans Pro"/>
                <w:i/>
                <w:iCs/>
              </w:rPr>
              <w:t xml:space="preserve"> </w:t>
            </w:r>
            <w:r w:rsidR="00D44EC7" w:rsidRPr="00D44EC7">
              <w:rPr>
                <w:rFonts w:ascii="Source Sans Pro" w:hAnsi="Source Sans Pro"/>
                <w:i/>
                <w:iCs/>
              </w:rPr>
              <w:t>Pre-reqs 6 x units in Master of Ocean Leadership (62540)</w:t>
            </w:r>
            <w:r w:rsidR="00D44EC7">
              <w:rPr>
                <w:rFonts w:ascii="Source Sans Pro" w:hAnsi="Source Sans Pro"/>
                <w:i/>
                <w:iCs/>
              </w:rPr>
              <w:t xml:space="preserve"> or Master of Commerce (41680)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01AECB6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18077385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9393145" w14:textId="70FFA3D5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MGMT5660 Applied Project Management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23F1FD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7F1FF1F0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C507FAE" w14:textId="67581B8B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MKTG5503 Enterprise and Innovation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73F36A3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2325BE34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C7093F1" w14:textId="41DD8FA4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MKTG5604 Technology Commercialisation </w:t>
            </w:r>
            <w:r w:rsidR="00D44EC7">
              <w:rPr>
                <w:rFonts w:ascii="Source Sans Pro" w:hAnsi="Source Sans Pro"/>
              </w:rPr>
              <w:t>-</w:t>
            </w:r>
            <w:r w:rsidR="00D44EC7" w:rsidRPr="00D36555">
              <w:rPr>
                <w:rFonts w:ascii="Source Sans Pro" w:hAnsi="Source Sans Pro"/>
                <w:i/>
                <w:iCs/>
              </w:rPr>
              <w:t>Pre-reqs MKTG5503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E87D8F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34F202DA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304AC5B" w14:textId="1E4695D8" w:rsidR="008D570F" w:rsidRDefault="008D570F" w:rsidP="00554AB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PLNG5511 Climate Change Policy and Planning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54E56A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8D570F" w14:paraId="0377F34C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4E7D0C9" w14:textId="15B1490A" w:rsidR="008D570F" w:rsidRDefault="0015738F" w:rsidP="008D570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POLS5010 NGOs, Governance and Development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4162CB" w14:textId="77777777" w:rsidR="008D570F" w:rsidRPr="00652EAC" w:rsidRDefault="008D570F" w:rsidP="009F14E0">
            <w:pPr>
              <w:rPr>
                <w:rFonts w:ascii="Source Sans Pro" w:hAnsi="Source Sans Pro"/>
              </w:rPr>
            </w:pPr>
          </w:p>
        </w:tc>
      </w:tr>
      <w:tr w:rsidR="0015738F" w14:paraId="5A735299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80C5237" w14:textId="449046B7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POLS5501 The Politics of Public Policy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BADB13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  <w:tr w:rsidR="0015738F" w14:paraId="602AC8D3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F7B14FA" w14:textId="6DF5B84A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POLS5503 Public Administration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E06FB7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  <w:tr w:rsidR="0015738F" w14:paraId="49B66B19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4E6819C3" w14:textId="06ABD89C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POLS5661 International Relations: Theory and Practice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AB12A74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  <w:tr w:rsidR="0015738F" w14:paraId="213A05D1" w14:textId="77777777" w:rsidTr="009F14E0">
        <w:trPr>
          <w:trHeight w:val="4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DEF30E4" w14:textId="09A1978A" w:rsidR="0015738F" w:rsidRDefault="0015738F" w:rsidP="0015738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POLS5681 Governance in the International System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339077" w14:textId="77777777" w:rsidR="0015738F" w:rsidRPr="00652EAC" w:rsidRDefault="0015738F" w:rsidP="0015738F">
            <w:pPr>
              <w:rPr>
                <w:rFonts w:ascii="Source Sans Pro" w:hAnsi="Source Sans Pro"/>
              </w:rPr>
            </w:pPr>
          </w:p>
        </w:tc>
      </w:tr>
    </w:tbl>
    <w:p w14:paraId="4F7FAD12" w14:textId="77777777" w:rsidR="00582E82" w:rsidRDefault="00582E82" w:rsidP="009C7D52">
      <w:pPr>
        <w:rPr>
          <w:rFonts w:cs="Source Sans Pro Light"/>
          <w:color w:val="000000"/>
          <w:szCs w:val="20"/>
        </w:rPr>
      </w:pPr>
    </w:p>
    <w:p w14:paraId="701F71BD" w14:textId="3E2DC2EE" w:rsidR="001011A7" w:rsidRPr="0021726E" w:rsidRDefault="003209C7" w:rsidP="005C2AC2">
      <w:pPr>
        <w:rPr>
          <w:rFonts w:ascii="Source Sans Pro" w:hAnsi="Source Sans Pro" w:cs="Source Sans Pro Light"/>
          <w:color w:val="000000"/>
          <w:szCs w:val="20"/>
        </w:rPr>
      </w:pPr>
      <w:r w:rsidRPr="0021726E">
        <w:rPr>
          <w:rFonts w:ascii="Source Sans Pro" w:hAnsi="Source Sans Pro" w:cs="Source Sans Pro Light"/>
          <w:color w:val="000000"/>
          <w:szCs w:val="20"/>
        </w:rPr>
        <w:t>The Rules for the</w:t>
      </w:r>
      <w:r w:rsidR="004E3C3F">
        <w:rPr>
          <w:rFonts w:ascii="Source Sans Pro" w:hAnsi="Source Sans Pro" w:cs="Source Sans Pro Light"/>
          <w:color w:val="000000"/>
          <w:szCs w:val="20"/>
        </w:rPr>
        <w:t xml:space="preserve"> 62540 Master of Ocean Leadership </w:t>
      </w:r>
      <w:r w:rsidR="007F01D3" w:rsidRPr="0021726E">
        <w:rPr>
          <w:rFonts w:ascii="Source Sans Pro" w:hAnsi="Source Sans Pro" w:cs="Source Sans Pro Light"/>
          <w:color w:val="000000"/>
          <w:szCs w:val="20"/>
        </w:rPr>
        <w:t xml:space="preserve">can </w:t>
      </w:r>
      <w:r w:rsidRPr="0021726E">
        <w:rPr>
          <w:rFonts w:ascii="Source Sans Pro" w:hAnsi="Source Sans Pro" w:cs="Source Sans Pro Light"/>
          <w:color w:val="000000"/>
          <w:szCs w:val="20"/>
        </w:rPr>
        <w:t>be found at:</w:t>
      </w:r>
      <w:r w:rsidR="00CD6559" w:rsidRPr="00CD6559">
        <w:t xml:space="preserve"> </w:t>
      </w:r>
      <w:hyperlink r:id="rId10" w:history="1">
        <w:r w:rsidR="00CD6559" w:rsidRPr="0098769D">
          <w:rPr>
            <w:rStyle w:val="Hyperlink"/>
            <w:rFonts w:ascii="Source Sans Pro" w:hAnsi="Source Sans Pro" w:cs="Source Sans Pro Light"/>
            <w:szCs w:val="20"/>
          </w:rPr>
          <w:t>https://handbooks.uwa.edu.au/coursedetails?id=c1432</w:t>
        </w:r>
      </w:hyperlink>
      <w:r w:rsidR="00CD6559">
        <w:rPr>
          <w:rFonts w:ascii="Source Sans Pro" w:hAnsi="Source Sans Pro" w:cs="Source Sans Pro Light"/>
          <w:color w:val="000000"/>
          <w:szCs w:val="20"/>
        </w:rPr>
        <w:t xml:space="preserve"> </w:t>
      </w:r>
    </w:p>
    <w:p w14:paraId="015B5693" w14:textId="77777777" w:rsidR="007F01D3" w:rsidRPr="0021726E" w:rsidRDefault="007F01D3" w:rsidP="009C7D5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zCs w:val="20"/>
        </w:rPr>
      </w:pPr>
    </w:p>
    <w:p w14:paraId="74515F2A" w14:textId="50219FC7" w:rsidR="00824D22" w:rsidRPr="0021726E" w:rsidRDefault="004E3C3F" w:rsidP="009C7D5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zCs w:val="20"/>
        </w:rPr>
      </w:pPr>
      <w:r>
        <w:rPr>
          <w:rFonts w:ascii="Source Sans Pro" w:hAnsi="Source Sans Pro" w:cs="Source Sans Pro Light"/>
          <w:color w:val="000000"/>
          <w:szCs w:val="20"/>
        </w:rPr>
        <w:t>*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>All units have a value of six points unless otherwise stated.</w:t>
      </w:r>
      <w:r w:rsidR="0055136B">
        <w:rPr>
          <w:rFonts w:ascii="Source Sans Pro" w:hAnsi="Source Sans Pro" w:cs="Source Sans Pro Light"/>
          <w:color w:val="000000"/>
          <w:szCs w:val="20"/>
        </w:rPr>
        <w:t xml:space="preserve"> 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>Information about unit availability</w:t>
      </w:r>
      <w:r>
        <w:rPr>
          <w:rFonts w:ascii="Source Sans Pro" w:hAnsi="Source Sans Pro" w:cs="Source Sans Pro Light"/>
          <w:color w:val="000000"/>
          <w:szCs w:val="20"/>
        </w:rPr>
        <w:t xml:space="preserve"> and pre-requisites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 xml:space="preserve"> should be checked at the beginning of each semester and can be found at: </w:t>
      </w:r>
      <w:hyperlink r:id="rId11" w:history="1">
        <w:r w:rsidR="00824D22"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timetable.uwa.edu.au</w:t>
        </w:r>
      </w:hyperlink>
      <w:r w:rsidR="00824D22" w:rsidRPr="0021726E">
        <w:rPr>
          <w:rFonts w:ascii="Source Sans Pro" w:hAnsi="Source Sans Pro" w:cs="Source Sans Pro Light"/>
          <w:color w:val="21409A"/>
          <w:szCs w:val="20"/>
          <w:u w:val="single"/>
        </w:rPr>
        <w:t xml:space="preserve"> </w:t>
      </w:r>
      <w:r w:rsidR="00824D22" w:rsidRPr="0021726E">
        <w:rPr>
          <w:rFonts w:ascii="Source Sans Pro" w:hAnsi="Source Sans Pro" w:cs="Source Sans Pro Light"/>
          <w:color w:val="000000"/>
          <w:szCs w:val="20"/>
        </w:rPr>
        <w:t xml:space="preserve">or </w:t>
      </w:r>
      <w:hyperlink r:id="rId12" w:history="1">
        <w:r w:rsidR="00824D22"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Handbook</w:t>
        </w:r>
        <w:r w:rsidR="00824D22" w:rsidRPr="0021726E">
          <w:rPr>
            <w:rFonts w:ascii="Source Sans Pro" w:hAnsi="Source Sans Pro" w:cs="Source Sans Pro Light"/>
            <w:color w:val="21409A"/>
            <w:szCs w:val="20"/>
            <w:u w:val="single"/>
          </w:rPr>
          <w:t>s</w:t>
        </w:r>
      </w:hyperlink>
      <w:r w:rsidR="00824D22" w:rsidRPr="0021726E">
        <w:rPr>
          <w:rFonts w:ascii="Source Sans Pro" w:hAnsi="Source Sans Pro" w:cs="Source Sans Pro Light"/>
          <w:color w:val="000000"/>
          <w:szCs w:val="20"/>
        </w:rPr>
        <w:t>.</w:t>
      </w:r>
    </w:p>
    <w:p w14:paraId="70BCB7C1" w14:textId="77777777" w:rsidR="00015712" w:rsidRPr="0021726E" w:rsidRDefault="00015712" w:rsidP="001011A7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zCs w:val="20"/>
        </w:rPr>
      </w:pPr>
    </w:p>
    <w:p w14:paraId="12E25DBA" w14:textId="77777777" w:rsidR="00015712" w:rsidRPr="0021726E" w:rsidRDefault="00015712" w:rsidP="00824D2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  <w:szCs w:val="20"/>
        </w:rPr>
      </w:pPr>
      <w:r w:rsidRPr="0021726E">
        <w:rPr>
          <w:rFonts w:ascii="Source Sans Pro SemiBold" w:hAnsi="Source Sans Pro SemiBold" w:cs="Source Sans Pro SemiBold"/>
          <w:color w:val="21409A"/>
          <w:szCs w:val="20"/>
        </w:rPr>
        <w:t>Further Hel</w:t>
      </w:r>
      <w:r w:rsidRPr="0021726E">
        <w:rPr>
          <w:rFonts w:ascii="Source Sans Pro SemiBold" w:hAnsi="Source Sans Pro SemiBold" w:cs="Source Sans Pro SemiBold"/>
          <w:color w:val="21409A"/>
          <w:spacing w:val="-3"/>
          <w:szCs w:val="20"/>
        </w:rPr>
        <w:t>p!</w:t>
      </w:r>
    </w:p>
    <w:p w14:paraId="113270BB" w14:textId="77777777" w:rsidR="00824D22" w:rsidRPr="0021726E" w:rsidRDefault="00015712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000000"/>
          <w:spacing w:val="2"/>
          <w:szCs w:val="20"/>
        </w:rPr>
      </w:pPr>
      <w:r w:rsidRPr="0021726E">
        <w:rPr>
          <w:rFonts w:ascii="Source Sans Pro" w:hAnsi="Source Sans Pro" w:cs="Source Sans Pro Light"/>
          <w:color w:val="000000"/>
          <w:spacing w:val="2"/>
          <w:szCs w:val="20"/>
        </w:rPr>
        <w:t>Refer to th</w:t>
      </w:r>
      <w:r w:rsidR="007F01D3" w:rsidRPr="0021726E">
        <w:rPr>
          <w:rFonts w:ascii="Source Sans Pro" w:hAnsi="Source Sans Pro" w:cs="Source Sans Pro Light"/>
          <w:color w:val="000000"/>
          <w:spacing w:val="2"/>
          <w:szCs w:val="20"/>
        </w:rPr>
        <w:t>e UniStar</w:t>
      </w:r>
      <w:r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t website for your step-by-step guide on planning your enrolment: </w:t>
      </w:r>
      <w:hyperlink r:id="rId13" w:history="1">
        <w:r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uwa.edu.au/unistart</w:t>
        </w:r>
      </w:hyperlink>
      <w:r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. </w:t>
      </w:r>
      <w:r w:rsidR="00B527DF"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  </w:t>
      </w:r>
      <w:r w:rsidR="00824D22" w:rsidRPr="0021726E">
        <w:rPr>
          <w:rFonts w:ascii="Source Sans Pro" w:hAnsi="Source Sans Pro" w:cs="Source Sans Pro Light"/>
          <w:color w:val="000000"/>
          <w:spacing w:val="2"/>
          <w:szCs w:val="20"/>
        </w:rPr>
        <w:t xml:space="preserve">If you need to discuss your study plan further, please contact the EMS Student Service and Engagement Office: </w:t>
      </w:r>
      <w:hyperlink r:id="rId14" w:history="1">
        <w:r w:rsidR="00824D22" w:rsidRPr="0021726E">
          <w:rPr>
            <w:rFonts w:ascii="Source Sans Pro SemiBold" w:hAnsi="Source Sans Pro SemiBold" w:cs="Source Sans Pro Light"/>
            <w:color w:val="21409A"/>
            <w:spacing w:val="2"/>
            <w:szCs w:val="20"/>
            <w:u w:val="single"/>
          </w:rPr>
          <w:t>enquiries-ems@uwa.edu.au</w:t>
        </w:r>
      </w:hyperlink>
    </w:p>
    <w:p w14:paraId="571B6656" w14:textId="77777777" w:rsidR="00824D22" w:rsidRDefault="00824D22" w:rsidP="00824D22">
      <w:pPr>
        <w:rPr>
          <w:rFonts w:ascii="Arial" w:hAnsi="Arial" w:cs="Arial"/>
          <w:color w:val="0000FF"/>
          <w:spacing w:val="-4"/>
          <w:w w:val="95"/>
          <w:szCs w:val="20"/>
          <w:u w:val="single"/>
        </w:rPr>
      </w:pPr>
    </w:p>
    <w:p w14:paraId="3A627A57" w14:textId="77777777" w:rsidR="000A5EBA" w:rsidRDefault="000A5EBA" w:rsidP="006C6A88">
      <w:pPr>
        <w:tabs>
          <w:tab w:val="left" w:pos="3520"/>
        </w:tabs>
      </w:pPr>
    </w:p>
    <w:p w14:paraId="6EFC1E4A" w14:textId="77777777" w:rsidR="00573968" w:rsidRPr="006C6A88" w:rsidRDefault="006C6A88" w:rsidP="006C6A88">
      <w:pPr>
        <w:tabs>
          <w:tab w:val="left" w:pos="3520"/>
        </w:tabs>
      </w:pPr>
      <w:r>
        <w:lastRenderedPageBreak/>
        <w:tab/>
      </w:r>
    </w:p>
    <w:sectPr w:rsidR="00573968" w:rsidRPr="006C6A88" w:rsidSect="00280B41">
      <w:headerReference w:type="default" r:id="rId15"/>
      <w:footerReference w:type="default" r:id="rId16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3C81" w14:textId="77777777" w:rsidR="006C6A88" w:rsidRDefault="006C6A88" w:rsidP="006C6A88">
      <w:r>
        <w:separator/>
      </w:r>
    </w:p>
  </w:endnote>
  <w:endnote w:type="continuationSeparator" w:id="0">
    <w:p w14:paraId="42296515" w14:textId="77777777"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ExtraLight">
    <w:altName w:val="Corbel Light"/>
    <w:charset w:val="00"/>
    <w:family w:val="swiss"/>
    <w:pitch w:val="variable"/>
    <w:sig w:usb0="600002F7" w:usb1="02000001" w:usb2="00000000" w:usb3="00000000" w:csb0="0000019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3F4C28" w14:textId="36A345FC"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521A4C">
              <w:rPr>
                <w:rFonts w:ascii="Source Sans Pro ExtraLight" w:hAnsi="Source Sans Pro ExtraLight"/>
                <w:i/>
                <w:sz w:val="16"/>
                <w:szCs w:val="16"/>
              </w:rPr>
              <w:t>[Insert Date]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797B2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797B21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3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FE6F" w14:textId="77777777" w:rsidR="006C6A88" w:rsidRDefault="006C6A88" w:rsidP="006C6A88">
      <w:r>
        <w:separator/>
      </w:r>
    </w:p>
  </w:footnote>
  <w:footnote w:type="continuationSeparator" w:id="0">
    <w:p w14:paraId="2986D30D" w14:textId="77777777"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14:paraId="6F8B68F0" w14:textId="77777777" w:rsidTr="00C768D8">
      <w:trPr>
        <w:jc w:val="center"/>
      </w:trPr>
      <w:tc>
        <w:tcPr>
          <w:tcW w:w="2835" w:type="dxa"/>
        </w:tcPr>
        <w:p w14:paraId="2AD4548C" w14:textId="77777777"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zh-CN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2EBC3EC6" w14:textId="6C2D2BC4" w:rsidR="006C6A88" w:rsidRDefault="00521A4C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[</w:t>
          </w:r>
          <w:r w:rsidR="003626D4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Master of Ocean Leadership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]</w:t>
          </w:r>
        </w:p>
        <w:p w14:paraId="06C10973" w14:textId="76CB0CAF" w:rsidR="005855DC" w:rsidRPr="005855DC" w:rsidRDefault="00216573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2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4010E0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2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, 202</w:t>
          </w:r>
          <w:r w:rsidR="000E7B45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4</w:t>
          </w:r>
        </w:p>
      </w:tc>
      <w:tc>
        <w:tcPr>
          <w:tcW w:w="2835" w:type="dxa"/>
        </w:tcPr>
        <w:p w14:paraId="36943A40" w14:textId="77777777"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14:paraId="5245A829" w14:textId="77777777"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284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88"/>
    <w:rsid w:val="00007E75"/>
    <w:rsid w:val="00015712"/>
    <w:rsid w:val="00041796"/>
    <w:rsid w:val="000752EC"/>
    <w:rsid w:val="0008497E"/>
    <w:rsid w:val="00092802"/>
    <w:rsid w:val="000950D4"/>
    <w:rsid w:val="00096609"/>
    <w:rsid w:val="000A5EBA"/>
    <w:rsid w:val="000E7B45"/>
    <w:rsid w:val="001011A7"/>
    <w:rsid w:val="00114A90"/>
    <w:rsid w:val="0013752A"/>
    <w:rsid w:val="0015738F"/>
    <w:rsid w:val="00163ACB"/>
    <w:rsid w:val="001734F6"/>
    <w:rsid w:val="001A6C71"/>
    <w:rsid w:val="001C3246"/>
    <w:rsid w:val="001E1573"/>
    <w:rsid w:val="00216573"/>
    <w:rsid w:val="0021726E"/>
    <w:rsid w:val="002762EE"/>
    <w:rsid w:val="00280B41"/>
    <w:rsid w:val="00281782"/>
    <w:rsid w:val="002D6D9B"/>
    <w:rsid w:val="003209C7"/>
    <w:rsid w:val="003626D4"/>
    <w:rsid w:val="003930D2"/>
    <w:rsid w:val="003E788C"/>
    <w:rsid w:val="003F453C"/>
    <w:rsid w:val="003F6C6A"/>
    <w:rsid w:val="004010E0"/>
    <w:rsid w:val="004E3C3F"/>
    <w:rsid w:val="005041CE"/>
    <w:rsid w:val="00521A4C"/>
    <w:rsid w:val="00522DA0"/>
    <w:rsid w:val="0055136B"/>
    <w:rsid w:val="00554ABF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A1DDF"/>
    <w:rsid w:val="006B7B41"/>
    <w:rsid w:val="006C6A88"/>
    <w:rsid w:val="007003FB"/>
    <w:rsid w:val="0071636A"/>
    <w:rsid w:val="00724481"/>
    <w:rsid w:val="00780891"/>
    <w:rsid w:val="00797B21"/>
    <w:rsid w:val="007F01D3"/>
    <w:rsid w:val="00802D5F"/>
    <w:rsid w:val="00815BFA"/>
    <w:rsid w:val="00824D22"/>
    <w:rsid w:val="0083288A"/>
    <w:rsid w:val="00843C4C"/>
    <w:rsid w:val="00844E8F"/>
    <w:rsid w:val="008641DA"/>
    <w:rsid w:val="008A5510"/>
    <w:rsid w:val="008C0AB8"/>
    <w:rsid w:val="008D570F"/>
    <w:rsid w:val="008E3DB4"/>
    <w:rsid w:val="00930838"/>
    <w:rsid w:val="00936377"/>
    <w:rsid w:val="009733AC"/>
    <w:rsid w:val="00973937"/>
    <w:rsid w:val="009847B1"/>
    <w:rsid w:val="009A14A2"/>
    <w:rsid w:val="009A17A0"/>
    <w:rsid w:val="009C7D52"/>
    <w:rsid w:val="00A4039A"/>
    <w:rsid w:val="00A42297"/>
    <w:rsid w:val="00AD6085"/>
    <w:rsid w:val="00B1781C"/>
    <w:rsid w:val="00B3428E"/>
    <w:rsid w:val="00B527DF"/>
    <w:rsid w:val="00B576E7"/>
    <w:rsid w:val="00BD6796"/>
    <w:rsid w:val="00BF5D4C"/>
    <w:rsid w:val="00C046CC"/>
    <w:rsid w:val="00C12287"/>
    <w:rsid w:val="00C14CB1"/>
    <w:rsid w:val="00C30723"/>
    <w:rsid w:val="00C3389A"/>
    <w:rsid w:val="00C6752E"/>
    <w:rsid w:val="00C70436"/>
    <w:rsid w:val="00C768D8"/>
    <w:rsid w:val="00CA1F33"/>
    <w:rsid w:val="00CD6559"/>
    <w:rsid w:val="00D046BA"/>
    <w:rsid w:val="00D2253D"/>
    <w:rsid w:val="00D24DD3"/>
    <w:rsid w:val="00D36555"/>
    <w:rsid w:val="00D44EC7"/>
    <w:rsid w:val="00D70D57"/>
    <w:rsid w:val="00DD2B20"/>
    <w:rsid w:val="00DE2474"/>
    <w:rsid w:val="00E12958"/>
    <w:rsid w:val="00E137D1"/>
    <w:rsid w:val="00E53659"/>
    <w:rsid w:val="00E558F6"/>
    <w:rsid w:val="00EE634B"/>
    <w:rsid w:val="00F04407"/>
    <w:rsid w:val="00F10C6D"/>
    <w:rsid w:val="00F27715"/>
    <w:rsid w:val="00FB30EF"/>
    <w:rsid w:val="00FB382F"/>
    <w:rsid w:val="00FB3EAF"/>
    <w:rsid w:val="00FD34B9"/>
    <w:rsid w:val="00FE49CB"/>
    <w:rsid w:val="00FF6438"/>
    <w:rsid w:val="23E46025"/>
    <w:rsid w:val="25920DF0"/>
    <w:rsid w:val="4E2842E9"/>
    <w:rsid w:val="50D03F6C"/>
    <w:rsid w:val="58277C7B"/>
    <w:rsid w:val="60AB44CD"/>
    <w:rsid w:val="62F4C849"/>
    <w:rsid w:val="6836A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unistar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imetable.uwa.edu.au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andbooks.uwa.edu.au/coursedetails?id=c143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nquiries-ems@u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8B0A-3BCB-483F-A872-BF28C587431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9a002e2-f8c5-421f-8115-3aaec976b95d"/>
    <ds:schemaRef ds:uri="http://purl.org/dc/elements/1.1/"/>
    <ds:schemaRef ds:uri="0d57f44e-55e9-483f-8d55-ab0306a45ba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331D5D-67B1-4D14-B603-877FA274B350}"/>
</file>

<file path=customXml/itemProps3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C345F-09DB-4E87-82D9-0C26CA6D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Britta Bienen</cp:lastModifiedBy>
  <cp:revision>3</cp:revision>
  <cp:lastPrinted>2021-11-18T07:39:00Z</cp:lastPrinted>
  <dcterms:created xsi:type="dcterms:W3CDTF">2023-11-01T03:34:00Z</dcterms:created>
  <dcterms:modified xsi:type="dcterms:W3CDTF">2023-11-01T03:35:00Z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